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4B25E739" w:rsidR="00E23A77" w:rsidRPr="009D411D" w:rsidRDefault="00C861FF" w:rsidP="00775DCE">
      <w:pPr>
        <w:pStyle w:val="berschrift-H2"/>
      </w:pPr>
      <w:r>
        <w:t xml:space="preserve">Rittal and </w:t>
      </w:r>
      <w:proofErr w:type="spellStart"/>
      <w:r>
        <w:t>Eplan</w:t>
      </w:r>
      <w:proofErr w:type="spellEnd"/>
      <w:r>
        <w:t xml:space="preserve"> at the SMM 2024 in Hamburg</w:t>
      </w:r>
    </w:p>
    <w:p w14:paraId="2A21C2FD" w14:textId="305BFA52" w:rsidR="0030636B" w:rsidRPr="00F63777" w:rsidRDefault="002B1625" w:rsidP="00775DCE">
      <w:pPr>
        <w:pStyle w:val="berschrift-H1"/>
        <w:rPr>
          <w:color w:val="auto"/>
        </w:rPr>
      </w:pPr>
      <w:r>
        <w:rPr>
          <w:color w:val="auto"/>
        </w:rPr>
        <w:t xml:space="preserve">From the new standard in design, planning and engineering to DNV accreditations: new efficiency trends driving the maritime industry </w:t>
      </w:r>
    </w:p>
    <w:p w14:paraId="43450C10" w14:textId="022A2F9F" w:rsidR="0030636B" w:rsidRPr="00F90E37" w:rsidRDefault="0030636B" w:rsidP="00775DCE">
      <w:pPr>
        <w:pStyle w:val="Ort-Datum"/>
      </w:pPr>
      <w:proofErr w:type="spellStart"/>
      <w:r>
        <w:t>Herborn</w:t>
      </w:r>
      <w:proofErr w:type="spellEnd"/>
      <w:r>
        <w:t>/</w:t>
      </w:r>
      <w:proofErr w:type="spellStart"/>
      <w:r>
        <w:t>Monheim</w:t>
      </w:r>
      <w:proofErr w:type="spellEnd"/>
      <w:r>
        <w:t>, 2024-08-23.</w:t>
      </w:r>
    </w:p>
    <w:p w14:paraId="00949A41" w14:textId="23D05496" w:rsidR="0030636B" w:rsidRPr="00E31CEA" w:rsidRDefault="00E31CEA" w:rsidP="00775DCE">
      <w:pPr>
        <w:pStyle w:val="Copytext-Intro"/>
      </w:pPr>
      <w:r>
        <w:t xml:space="preserve">The direction of travel for tomorrow’s maritime industry is already charted today: With systematic digitalisation, standardisation and automation, shipbuilding and equipment manufacturing must constantly increase the efficiency of their value-added processes. Rittal and </w:t>
      </w:r>
      <w:proofErr w:type="spellStart"/>
      <w:r>
        <w:t>Eplan</w:t>
      </w:r>
      <w:proofErr w:type="spellEnd"/>
      <w:r>
        <w:t xml:space="preserve"> will demonstrate how the industry can achieve greater data consistency and also more reliably and confidently manage digital transformation at the SMM, the world’s leading maritime trade fair, taking place in Hamburg from 3 to 6 September. Maritime industry-accredited system solutions ensure greater system uptime even under the most adverse conditions.</w:t>
      </w:r>
    </w:p>
    <w:p w14:paraId="52812068" w14:textId="5D23BF8B" w:rsidR="0030636B" w:rsidRDefault="0043001B" w:rsidP="00553F7E">
      <w:pPr>
        <w:pStyle w:val="Copytext"/>
      </w:pPr>
      <w:r>
        <w:t xml:space="preserve">Everything will revolve around and focus on the maritime industry's future for four days when the “Shipbuilding, Machinery &amp; Marine Technology” (SMM) trade fair opens in Hamburg on 3 September. Rittal and </w:t>
      </w:r>
      <w:proofErr w:type="spellStart"/>
      <w:r>
        <w:t>Eplan</w:t>
      </w:r>
      <w:proofErr w:type="spellEnd"/>
      <w:r>
        <w:t xml:space="preserve"> present their respective involvement and activity with regard the transformation of the industry: At their exhibition stand (Hall B6, Booth 319), visitors will be able to discover the latest solutions for achieving data consistency in shipbuilding and upstream equipment design, planning, engineering and manufacture.</w:t>
      </w:r>
    </w:p>
    <w:p w14:paraId="6AB1ECF5" w14:textId="77777777" w:rsidR="0004639E" w:rsidRDefault="0004639E" w:rsidP="00553F7E">
      <w:pPr>
        <w:pStyle w:val="Copytext"/>
      </w:pPr>
    </w:p>
    <w:p w14:paraId="696414CB" w14:textId="756EAB18" w:rsidR="00B412BA" w:rsidRPr="00B412BA" w:rsidRDefault="006270CF" w:rsidP="00553F7E">
      <w:pPr>
        <w:pStyle w:val="Copytext"/>
        <w:rPr>
          <w:b/>
          <w:bCs w:val="0"/>
        </w:rPr>
      </w:pPr>
      <w:r>
        <w:rPr>
          <w:b/>
        </w:rPr>
        <w:t>The engineering standard for shipbuilding and offshore, port and infrastructure applications</w:t>
      </w:r>
    </w:p>
    <w:p w14:paraId="127EA6F4" w14:textId="4834CC2C" w:rsidR="0004639E" w:rsidRDefault="003D6E97" w:rsidP="003E67F5">
      <w:pPr>
        <w:pStyle w:val="Copytext"/>
      </w:pPr>
      <w:proofErr w:type="spellStart"/>
      <w:r>
        <w:t>Eplan</w:t>
      </w:r>
      <w:proofErr w:type="spellEnd"/>
      <w:r>
        <w:t xml:space="preserve"> will showcase end-to-end solutions for complete ship operating technology. Companies can benefit from a single standard-setting system for various areas within the maritime industry: The </w:t>
      </w:r>
      <w:proofErr w:type="spellStart"/>
      <w:r>
        <w:t>Eplan</w:t>
      </w:r>
      <w:proofErr w:type="spellEnd"/>
      <w:r>
        <w:t xml:space="preserve"> platform offers maritime-accredited design, </w:t>
      </w:r>
      <w:r w:rsidR="00A537ED">
        <w:t>planning, presentation and</w:t>
      </w:r>
      <w:r>
        <w:t xml:space="preserve"> documentation of electrical engineering, automation technology, process engineering, climate control and ventilation technology, pneumatics and hydraulics, together with project, cable and equipment management, and all this with a data-based system architecture. In this way, a completely functional digital twin can be created – from individual components to the entire ship. The software can be </w:t>
      </w:r>
      <w:r>
        <w:lastRenderedPageBreak/>
        <w:t>easily integrated into existing systems and processes to make them more streamlined and efficient: Seamless connectivity to the master plan, 3D model, PDM and ERP systems, other database systems, and the PLC or ship automation is more easy to manage. The highlight at the stand is the demonstration of a manufacturer-independent</w:t>
      </w:r>
      <w:r w:rsidR="005F57EB">
        <w:t xml:space="preserve"> </w:t>
      </w:r>
      <w:r>
        <w:t>Module Type Package (MTP) workflow from design, planning and engineering through to automation without any data disruption and inconsistencies.</w:t>
      </w:r>
      <w:r w:rsidR="00E93BA9">
        <w:t xml:space="preserve"> </w:t>
      </w:r>
      <w:r>
        <w:t>This is being demonstrated using the Phoenix Contact MTP Designer and a live example of a GEA bilge water system.</w:t>
      </w:r>
    </w:p>
    <w:p w14:paraId="100339CB" w14:textId="77777777" w:rsidR="002F3489" w:rsidRDefault="002F3489" w:rsidP="003E67F5">
      <w:pPr>
        <w:pStyle w:val="Copytext"/>
      </w:pPr>
    </w:p>
    <w:p w14:paraId="01BCFDBF" w14:textId="77777777" w:rsidR="003D6E97" w:rsidRPr="00D42076" w:rsidRDefault="003D6E97" w:rsidP="003D6E97">
      <w:pPr>
        <w:pStyle w:val="Copytext"/>
        <w:rPr>
          <w:b/>
          <w:bCs w:val="0"/>
        </w:rPr>
      </w:pPr>
      <w:r>
        <w:rPr>
          <w:b/>
        </w:rPr>
        <w:t>Digital workflows in system and equipment engineering</w:t>
      </w:r>
    </w:p>
    <w:p w14:paraId="33A5C2EE" w14:textId="455EDDC0" w:rsidR="002F3489" w:rsidRDefault="003D6E97" w:rsidP="003D6E97">
      <w:pPr>
        <w:pStyle w:val="Copytext"/>
      </w:pPr>
      <w:proofErr w:type="spellStart"/>
      <w:r>
        <w:t>Eplan</w:t>
      </w:r>
      <w:proofErr w:type="spellEnd"/>
      <w:r>
        <w:t xml:space="preserve"> and Rittal also provide innovative solutions for panel building and switchgear engineering and operation with digital solutions as well as system technology and automation. This way, equipment manufacturers benefit from can benefit from end-to-end seamless workflows across the entire value chain, from design and planning to system technology and from manufacturing to systems operation. With “Rittal </w:t>
      </w:r>
      <w:proofErr w:type="spellStart"/>
      <w:r>
        <w:t>ePocket</w:t>
      </w:r>
      <w:proofErr w:type="spellEnd"/>
      <w:r>
        <w:t xml:space="preserve">”, the digital wiring plan pocket, </w:t>
      </w:r>
      <w:proofErr w:type="spellStart"/>
      <w:r>
        <w:t>Eplan</w:t>
      </w:r>
      <w:proofErr w:type="spellEnd"/>
      <w:r>
        <w:t xml:space="preserve"> and Rittal can demonstrate how the “life cycle management” of control and switchgear</w:t>
      </w:r>
      <w:r w:rsidR="005F57EB">
        <w:t xml:space="preserve"> </w:t>
      </w:r>
      <w:r>
        <w:t xml:space="preserve">systems – and therefore the entire project – can now be transferred to the cloud. </w:t>
      </w:r>
    </w:p>
    <w:p w14:paraId="5F123EE7" w14:textId="77777777" w:rsidR="009C4E13" w:rsidRDefault="009C4E13" w:rsidP="003E67F5">
      <w:pPr>
        <w:pStyle w:val="Copytext"/>
      </w:pPr>
    </w:p>
    <w:p w14:paraId="672D8182" w14:textId="02E75F51" w:rsidR="009C4E13" w:rsidRPr="00EE7815" w:rsidRDefault="006270CF" w:rsidP="003E67F5">
      <w:pPr>
        <w:pStyle w:val="Copytext"/>
        <w:rPr>
          <w:b/>
          <w:bCs w:val="0"/>
        </w:rPr>
      </w:pPr>
      <w:r>
        <w:rPr>
          <w:b/>
        </w:rPr>
        <w:t>First successfully DNV-tested and certified cooling units</w:t>
      </w:r>
    </w:p>
    <w:p w14:paraId="522BBBC6" w14:textId="4AF12061" w:rsidR="0050462B" w:rsidRDefault="0050462B" w:rsidP="0050462B">
      <w:pPr>
        <w:pStyle w:val="Copytext"/>
      </w:pPr>
      <w:r>
        <w:t>At the SMM, Rittal will present for the first time its range of successfully DNV-tested cooling units (“Blue e+ Dynamic”) for maritime applications. Rittal has further developed its cooling solutions and specifically for dynamic loads on the high seas. In addition to the usual EMC compatibility testing for ships, vibration resistance and the safe operation of the units when tilted was also tested in particular. DNV certification means that these units operate effectively and cool both safely and reliably, even under strong dynamic loads.</w:t>
      </w:r>
    </w:p>
    <w:p w14:paraId="626E00D4" w14:textId="77777777" w:rsidR="0050462B" w:rsidRDefault="0050462B" w:rsidP="0050462B">
      <w:pPr>
        <w:pStyle w:val="Copytext"/>
      </w:pPr>
    </w:p>
    <w:p w14:paraId="3A4DDA4D" w14:textId="3E0429CC" w:rsidR="006270CF" w:rsidRDefault="00103C1F" w:rsidP="0050462B">
      <w:pPr>
        <w:pStyle w:val="Copytext"/>
      </w:pPr>
      <w:r>
        <w:t>Rittal will also be showcasing the benefits of the marine-accredited VX25 and AX enclosures and enclosure platforms, along with the DNV-certified VX25 Ri4Power power distribution system solution.  Durable and weather-resistant outdoor enclosures, such as those used for shore power, and the latest IT infrastructure solutions, like the VX IT rack with LCP cooling, will also be on show.</w:t>
      </w:r>
    </w:p>
    <w:p w14:paraId="2E3BDABD" w14:textId="75EAEC6C" w:rsidR="00C31B28" w:rsidRDefault="00C31B28" w:rsidP="00553F7E">
      <w:pPr>
        <w:pStyle w:val="Copytext"/>
      </w:pPr>
    </w:p>
    <w:p w14:paraId="38032C61" w14:textId="492A5E7F" w:rsidR="00C31B28" w:rsidRPr="0043001B" w:rsidRDefault="00C31B28" w:rsidP="00553F7E">
      <w:pPr>
        <w:pStyle w:val="Copytext"/>
      </w:pPr>
    </w:p>
    <w:p w14:paraId="3EC52846" w14:textId="5ADE69D3" w:rsidR="00D2409E" w:rsidRPr="0043001B" w:rsidRDefault="00D2409E" w:rsidP="00775DCE">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792564" w:rsidRPr="0043001B" w14:paraId="5893D0E8" w14:textId="77777777" w:rsidTr="00080930">
        <w:trPr>
          <w:trHeight w:hRule="exact" w:val="2494"/>
        </w:trPr>
        <w:tc>
          <w:tcPr>
            <w:tcW w:w="3685" w:type="dxa"/>
            <w:tcMar>
              <w:left w:w="0" w:type="dxa"/>
              <w:right w:w="0" w:type="dxa"/>
            </w:tcMar>
            <w:vAlign w:val="bottom"/>
          </w:tcPr>
          <w:p w14:paraId="2CA6CDE3" w14:textId="7D62087B" w:rsidR="00C933FC" w:rsidRPr="0043001B" w:rsidRDefault="00792564" w:rsidP="00775DCE">
            <w:pPr>
              <w:pStyle w:val="Bu-Bildanker"/>
            </w:pPr>
            <w:r>
              <w:rPr>
                <w:noProof/>
              </w:rPr>
              <w:drawing>
                <wp:inline distT="0" distB="0" distL="0" distR="0" wp14:anchorId="34EC4F05" wp14:editId="49E2F161">
                  <wp:extent cx="2305050" cy="1296196"/>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1"/>
                          <a:stretch>
                            <a:fillRect/>
                          </a:stretch>
                        </pic:blipFill>
                        <pic:spPr>
                          <a:xfrm>
                            <a:off x="0" y="0"/>
                            <a:ext cx="2308168" cy="1297949"/>
                          </a:xfrm>
                          <a:prstGeom prst="rect">
                            <a:avLst/>
                          </a:prstGeom>
                        </pic:spPr>
                      </pic:pic>
                    </a:graphicData>
                  </a:graphic>
                </wp:inline>
              </w:drawing>
            </w:r>
          </w:p>
        </w:tc>
        <w:tc>
          <w:tcPr>
            <w:tcW w:w="283" w:type="dxa"/>
            <w:tcMar>
              <w:left w:w="0" w:type="dxa"/>
              <w:right w:w="0" w:type="dxa"/>
            </w:tcMar>
            <w:vAlign w:val="bottom"/>
          </w:tcPr>
          <w:p w14:paraId="163549BF" w14:textId="77777777" w:rsidR="00C933FC" w:rsidRPr="0043001B" w:rsidRDefault="00C933FC" w:rsidP="00775DCE">
            <w:pPr>
              <w:pStyle w:val="Bu-Bildanker"/>
              <w:rPr>
                <w:lang w:val="de-DE"/>
              </w:rPr>
            </w:pPr>
          </w:p>
        </w:tc>
        <w:tc>
          <w:tcPr>
            <w:tcW w:w="3685" w:type="dxa"/>
            <w:tcMar>
              <w:left w:w="0" w:type="dxa"/>
              <w:right w:w="0" w:type="dxa"/>
            </w:tcMar>
          </w:tcPr>
          <w:p w14:paraId="155AD46B" w14:textId="3D5FE3CB" w:rsidR="00C933FC" w:rsidRPr="0043001B" w:rsidRDefault="00792564" w:rsidP="00775DCE">
            <w:pPr>
              <w:pStyle w:val="Bu-Bildanker"/>
            </w:pPr>
            <w:r>
              <w:rPr>
                <w:noProof/>
              </w:rPr>
              <w:drawing>
                <wp:anchor distT="0" distB="0" distL="114300" distR="114300" simplePos="0" relativeHeight="251658242" behindDoc="0" locked="0" layoutInCell="1" allowOverlap="1" wp14:anchorId="2CC269FD" wp14:editId="65B2CF9F">
                  <wp:simplePos x="0" y="0"/>
                  <wp:positionH relativeFrom="column">
                    <wp:posOffset>15240</wp:posOffset>
                  </wp:positionH>
                  <wp:positionV relativeFrom="paragraph">
                    <wp:posOffset>258445</wp:posOffset>
                  </wp:positionV>
                  <wp:extent cx="2059253" cy="130111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63065" cy="1303524"/>
                          </a:xfrm>
                          <a:prstGeom prst="rect">
                            <a:avLst/>
                          </a:prstGeom>
                        </pic:spPr>
                      </pic:pic>
                    </a:graphicData>
                  </a:graphic>
                  <wp14:sizeRelH relativeFrom="margin">
                    <wp14:pctWidth>0</wp14:pctWidth>
                  </wp14:sizeRelH>
                  <wp14:sizeRelV relativeFrom="margin">
                    <wp14:pctHeight>0</wp14:pctHeight>
                  </wp14:sizeRelV>
                </wp:anchor>
              </w:drawing>
            </w:r>
          </w:p>
        </w:tc>
      </w:tr>
      <w:tr w:rsidR="00792564" w:rsidRPr="00201D4F" w14:paraId="79B00312" w14:textId="77777777" w:rsidTr="00080930">
        <w:tc>
          <w:tcPr>
            <w:tcW w:w="3685" w:type="dxa"/>
            <w:tcMar>
              <w:left w:w="0" w:type="dxa"/>
              <w:right w:w="0" w:type="dxa"/>
            </w:tcMar>
          </w:tcPr>
          <w:p w14:paraId="39C22B6C" w14:textId="2F6BFFF3" w:rsidR="00C933FC" w:rsidRPr="00080930" w:rsidRDefault="00C933FC" w:rsidP="00775DCE">
            <w:pPr>
              <w:pStyle w:val="BU-Head"/>
            </w:pPr>
            <w:r>
              <w:t>Image 1</w:t>
            </w:r>
          </w:p>
          <w:p w14:paraId="6908B196" w14:textId="64FAF2EE" w:rsidR="00C933FC" w:rsidRPr="00CE1AA7" w:rsidRDefault="00792564" w:rsidP="00775DCE">
            <w:pPr>
              <w:pStyle w:val="BU"/>
              <w:rPr>
                <w:spacing w:val="-5"/>
              </w:rPr>
            </w:pPr>
            <w:r>
              <w:t xml:space="preserve">The </w:t>
            </w:r>
            <w:proofErr w:type="spellStart"/>
            <w:r>
              <w:t>Eplan</w:t>
            </w:r>
            <w:proofErr w:type="spellEnd"/>
            <w:r>
              <w:t xml:space="preserve"> platform offers maritime-accredited design, visualisation, presentation and documentation of electrical engineering, automation technology, process engineering, climate control and ventilation technology, pneumatics and hydraulics, together with project, cable and equipment management, and all this with a data-based system architecture.</w:t>
            </w:r>
          </w:p>
        </w:tc>
        <w:tc>
          <w:tcPr>
            <w:tcW w:w="283" w:type="dxa"/>
            <w:tcMar>
              <w:left w:w="0" w:type="dxa"/>
              <w:right w:w="0" w:type="dxa"/>
            </w:tcMar>
          </w:tcPr>
          <w:p w14:paraId="0D91C227" w14:textId="77777777" w:rsidR="00C933FC" w:rsidRPr="00CE1AA7" w:rsidRDefault="00C933FC" w:rsidP="00775DCE">
            <w:pPr>
              <w:pStyle w:val="Copytext"/>
            </w:pPr>
          </w:p>
        </w:tc>
        <w:tc>
          <w:tcPr>
            <w:tcW w:w="3685" w:type="dxa"/>
            <w:tcMar>
              <w:left w:w="0" w:type="dxa"/>
              <w:right w:w="0" w:type="dxa"/>
            </w:tcMar>
          </w:tcPr>
          <w:p w14:paraId="2BD212E8" w14:textId="61622CC3" w:rsidR="00C933FC" w:rsidRPr="00CE1AA7" w:rsidRDefault="00C933FC" w:rsidP="00775DCE">
            <w:pPr>
              <w:pStyle w:val="BU-Head"/>
            </w:pPr>
            <w:r>
              <w:t>Image 2</w:t>
            </w:r>
          </w:p>
          <w:p w14:paraId="352C25B9" w14:textId="47C94D3E" w:rsidR="00C933FC" w:rsidRPr="00CE1AA7" w:rsidRDefault="00792564" w:rsidP="00775DCE">
            <w:pPr>
              <w:pStyle w:val="BU"/>
            </w:pPr>
            <w:r>
              <w:t>For the first time, Rittal will present at the SMM, the range of "Blue e+ dynamic" cooling units that have been successfully DNV tested and certified for marine applications.</w:t>
            </w:r>
          </w:p>
        </w:tc>
      </w:tr>
    </w:tbl>
    <w:p w14:paraId="10D5066C" w14:textId="77777777" w:rsidR="00775DCE" w:rsidRPr="00CE1AA7" w:rsidRDefault="00775DCE" w:rsidP="00775DCE">
      <w:pPr>
        <w:pStyle w:val="BU"/>
      </w:pPr>
    </w:p>
    <w:tbl>
      <w:tblPr>
        <w:tblW w:w="3856" w:type="dxa"/>
        <w:tblInd w:w="-28" w:type="dxa"/>
        <w:tblCellMar>
          <w:left w:w="0" w:type="dxa"/>
          <w:right w:w="28" w:type="dxa"/>
        </w:tblCellMar>
        <w:tblLook w:val="04A0" w:firstRow="1" w:lastRow="0" w:firstColumn="1" w:lastColumn="0" w:noHBand="0" w:noVBand="1"/>
      </w:tblPr>
      <w:tblGrid>
        <w:gridCol w:w="3856"/>
      </w:tblGrid>
      <w:tr w:rsidR="00792564" w:rsidRPr="0043001B" w14:paraId="64186F9C" w14:textId="77777777" w:rsidTr="001053BE">
        <w:trPr>
          <w:trHeight w:hRule="exact" w:val="2494"/>
        </w:trPr>
        <w:tc>
          <w:tcPr>
            <w:tcW w:w="3856" w:type="dxa"/>
            <w:tcMar>
              <w:left w:w="0" w:type="dxa"/>
              <w:right w:w="0" w:type="dxa"/>
            </w:tcMar>
          </w:tcPr>
          <w:p w14:paraId="72D842CA" w14:textId="64DFC8E7" w:rsidR="00792564" w:rsidRPr="00792564" w:rsidRDefault="00792564" w:rsidP="00792564"/>
          <w:p w14:paraId="1AD27EBD" w14:textId="17E7FEDA" w:rsidR="00792564" w:rsidRPr="00792564" w:rsidRDefault="00792564" w:rsidP="00792564"/>
          <w:p w14:paraId="0A3074FB" w14:textId="76CA7DD2" w:rsidR="00792564" w:rsidRPr="00792564" w:rsidRDefault="001053BE" w:rsidP="00792564">
            <w:r>
              <w:rPr>
                <w:noProof/>
              </w:rPr>
              <w:drawing>
                <wp:inline distT="0" distB="0" distL="0" distR="0" wp14:anchorId="5149E802" wp14:editId="1B568559">
                  <wp:extent cx="2085975" cy="130019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95735" cy="1306279"/>
                          </a:xfrm>
                          <a:prstGeom prst="rect">
                            <a:avLst/>
                          </a:prstGeom>
                        </pic:spPr>
                      </pic:pic>
                    </a:graphicData>
                  </a:graphic>
                </wp:inline>
              </w:drawing>
            </w:r>
          </w:p>
          <w:p w14:paraId="491E44FC" w14:textId="77777777" w:rsidR="00792564" w:rsidRPr="00792564" w:rsidRDefault="00792564" w:rsidP="00792564"/>
          <w:p w14:paraId="735B8234" w14:textId="77777777" w:rsidR="00792564" w:rsidRDefault="00792564" w:rsidP="00792564">
            <w:pPr>
              <w:rPr>
                <w:bCs/>
                <w:color w:val="000000" w:themeColor="text1"/>
                <w:sz w:val="16"/>
                <w:szCs w:val="20"/>
              </w:rPr>
            </w:pPr>
          </w:p>
          <w:p w14:paraId="266848EB" w14:textId="77777777" w:rsidR="00792564" w:rsidRDefault="00792564" w:rsidP="00792564">
            <w:pPr>
              <w:rPr>
                <w:bCs/>
                <w:color w:val="000000" w:themeColor="text1"/>
                <w:sz w:val="16"/>
                <w:szCs w:val="20"/>
              </w:rPr>
            </w:pPr>
          </w:p>
          <w:p w14:paraId="2A10DDC4" w14:textId="779DAA16" w:rsidR="00792564" w:rsidRPr="00792564" w:rsidRDefault="00792564" w:rsidP="00792564"/>
        </w:tc>
      </w:tr>
      <w:tr w:rsidR="00792564" w:rsidRPr="00CE1AA7" w14:paraId="77FC4BEE" w14:textId="77777777" w:rsidTr="001053BE">
        <w:tc>
          <w:tcPr>
            <w:tcW w:w="3856" w:type="dxa"/>
            <w:tcMar>
              <w:left w:w="0" w:type="dxa"/>
              <w:right w:w="0" w:type="dxa"/>
            </w:tcMar>
          </w:tcPr>
          <w:p w14:paraId="187E917C" w14:textId="4C5CDC0C" w:rsidR="00792564" w:rsidRPr="00CE1AA7" w:rsidRDefault="00792564">
            <w:pPr>
              <w:pStyle w:val="BU-Head"/>
            </w:pPr>
            <w:r>
              <w:t>Image 3</w:t>
            </w:r>
          </w:p>
          <w:p w14:paraId="4AA00568" w14:textId="2F05A5F3" w:rsidR="00792564" w:rsidRPr="00CE1AA7" w:rsidRDefault="001053BE">
            <w:pPr>
              <w:pStyle w:val="BU"/>
            </w:pPr>
            <w:r>
              <w:t>The direction of travel for tomorrow’s maritime industry is already charted today: With systematic digitalisation, standardisation and automation, shipbuilding and equipment manufacturing must constantly increase the efficiency of their value-added processes. It is vital not to lose any time in the face of tough international competition.</w:t>
            </w:r>
          </w:p>
        </w:tc>
      </w:tr>
    </w:tbl>
    <w:p w14:paraId="35CA7C1E" w14:textId="77777777" w:rsidR="00792564" w:rsidRDefault="00792564" w:rsidP="00775DCE">
      <w:pPr>
        <w:pStyle w:val="BU"/>
      </w:pPr>
    </w:p>
    <w:p w14:paraId="3E6FB677" w14:textId="77777777" w:rsidR="00792564" w:rsidRDefault="00792564" w:rsidP="00775DCE">
      <w:pPr>
        <w:pStyle w:val="BU"/>
      </w:pPr>
    </w:p>
    <w:p w14:paraId="7072B3B6" w14:textId="34085348" w:rsidR="00D2409E" w:rsidRPr="00DE21CA" w:rsidRDefault="00775DCE" w:rsidP="00775DCE">
      <w:pPr>
        <w:pStyle w:val="BU"/>
      </w:pPr>
      <w:r>
        <w:t xml:space="preserve">May be reproduced free of charge. Please name Rittal GmbH &amp; Co. KG / </w:t>
      </w:r>
      <w:proofErr w:type="spellStart"/>
      <w:r>
        <w:t>Eplan</w:t>
      </w:r>
      <w:proofErr w:type="spellEnd"/>
      <w:r>
        <w:t xml:space="preserve"> GmbH &amp; Co. KG as the source.</w:t>
      </w:r>
    </w:p>
    <w:p w14:paraId="7B6535CA" w14:textId="77777777" w:rsidR="00C40907" w:rsidRPr="00DE21CA" w:rsidRDefault="00C40907" w:rsidP="00775DCE">
      <w:pPr>
        <w:pStyle w:val="Unternehmensportrait-H2"/>
        <w:rPr>
          <w:sz w:val="20"/>
        </w:rPr>
      </w:pPr>
      <w:r>
        <w:br w:type="page"/>
      </w:r>
    </w:p>
    <w:p w14:paraId="3FF4359D" w14:textId="77777777" w:rsidR="00031136" w:rsidRDefault="00031136" w:rsidP="00031136">
      <w:pPr>
        <w:pStyle w:val="Unternehmensportrait-H1"/>
      </w:pPr>
      <w:r>
        <w:lastRenderedPageBreak/>
        <w:t>Rittal</w:t>
      </w:r>
    </w:p>
    <w:p w14:paraId="16B9AE77" w14:textId="77777777" w:rsidR="00031136" w:rsidRDefault="00031136" w:rsidP="00031136">
      <w:pPr>
        <w:pStyle w:val="Unternehmensportrait-Linie"/>
      </w:pPr>
    </w:p>
    <w:p w14:paraId="6C66CA51" w14:textId="77777777" w:rsidR="00031136" w:rsidRDefault="00031136" w:rsidP="00031136">
      <w:pPr>
        <w:pStyle w:val="UnternehmensportraitAnstand-unten"/>
        <w:jc w:val="left"/>
      </w:pPr>
      <w: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3E6C8361" w14:textId="77777777" w:rsidR="00031136" w:rsidRDefault="00031136" w:rsidP="00031136">
      <w:pPr>
        <w:pStyle w:val="UnternehmensportraitAnstand-unten"/>
        <w:jc w:val="left"/>
      </w:pPr>
      <w:r>
        <w:t>Our approach and methodology: Rittal, Rittal Software Systems (</w:t>
      </w:r>
      <w:proofErr w:type="spellStart"/>
      <w:r>
        <w:t>Eplan</w:t>
      </w:r>
      <w:proofErr w:type="spellEnd"/>
      <w:r>
        <w:t xml:space="preserve">, Cideon and German Edge Cloud) and Rittal Automation Systems (RAS, </w:t>
      </w:r>
      <w:proofErr w:type="spellStart"/>
      <w:r>
        <w:t>Ehrt</w:t>
      </w:r>
      <w:proofErr w:type="spellEnd"/>
      <w:r>
        <w:t xml:space="preserve">, </w:t>
      </w:r>
      <w:proofErr w:type="spellStart"/>
      <w:r>
        <w:t>Alfra</w:t>
      </w:r>
      <w:proofErr w:type="spellEnd"/>
      <w:r>
        <w:t>)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63F9071D" w14:textId="77777777" w:rsidR="00031136" w:rsidRDefault="00031136" w:rsidP="00031136">
      <w:pPr>
        <w:pStyle w:val="UnternehmensportraitAnstand-unten"/>
        <w:jc w:val="left"/>
      </w:pPr>
      <w:r>
        <w:t>Our delivery promise: Rittal standard products are delivered in Germany within 24 hours, and within 48 hours throughout Europe.</w:t>
      </w:r>
    </w:p>
    <w:p w14:paraId="6392CC6F" w14:textId="77777777" w:rsidR="00031136" w:rsidRDefault="00031136" w:rsidP="00031136">
      <w:pPr>
        <w:pStyle w:val="Unternehmensportrait-H2"/>
      </w:pPr>
      <w:r>
        <w:t>Customer focus</w:t>
      </w:r>
    </w:p>
    <w:p w14:paraId="11B9A38E" w14:textId="77777777" w:rsidR="00031136" w:rsidRDefault="00031136" w:rsidP="00031136">
      <w:pPr>
        <w:pStyle w:val="UnternehmensportraitAnstand-unten"/>
        <w:jc w:val="left"/>
      </w:pPr>
      <w: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19C44146" w14:textId="77777777" w:rsidR="00031136" w:rsidRDefault="00031136" w:rsidP="00031136">
      <w:pPr>
        <w:pStyle w:val="UnternehmensportraitAnstand-unten"/>
        <w:jc w:val="left"/>
      </w:pPr>
      <w:proofErr w:type="spellStart"/>
      <w:r>
        <w:t>Eplan</w:t>
      </w:r>
      <w:proofErr w:type="spellEnd"/>
      <w:r>
        <w:t xml:space="preserve"> and Rittal are driving the development of the digital automation twin, making data accessible and useable in operations as well. Cideon is improving data consistency in the digital product twin context with its CAD/CAM, PDM/PLM and product configuration expertise. German Edge Cloud’s ONCITE Digital Production System (DPS) makes production process data transparent, enabling it to be optimised – right through to energy management using digital production twins.</w:t>
      </w:r>
    </w:p>
    <w:p w14:paraId="1908E73C" w14:textId="77777777" w:rsidR="00031136" w:rsidRDefault="00031136" w:rsidP="00031136">
      <w:pPr>
        <w:pStyle w:val="Unternehmensportrait-H2"/>
      </w:pPr>
      <w:r>
        <w:t>Sustainability</w:t>
      </w:r>
    </w:p>
    <w:p w14:paraId="059BA33F" w14:textId="77777777" w:rsidR="00031136" w:rsidRDefault="00031136" w:rsidP="00031136">
      <w:pPr>
        <w:pStyle w:val="UnternehmensportraitAnstand-unten"/>
        <w:jc w:val="left"/>
      </w:pPr>
      <w: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3ED24F13" w14:textId="77777777" w:rsidR="00031136" w:rsidRDefault="00031136" w:rsidP="00031136">
      <w:pPr>
        <w:pStyle w:val="Unternehmensportrait-H2"/>
      </w:pPr>
      <w:r>
        <w:t>Family business and global player</w:t>
      </w:r>
    </w:p>
    <w:p w14:paraId="253065AB" w14:textId="77777777" w:rsidR="00031136" w:rsidRDefault="00031136" w:rsidP="00031136">
      <w:pPr>
        <w:pStyle w:val="UnternehmensportraitAnstand-unten"/>
        <w:jc w:val="left"/>
      </w:pPr>
      <w:r>
        <w:t xml:space="preserve">Founded in 1961, Rittal is the largest company in the owner-operated </w:t>
      </w:r>
      <w:proofErr w:type="spellStart"/>
      <w:r>
        <w:t>Friedhelm</w:t>
      </w:r>
      <w:proofErr w:type="spellEnd"/>
      <w:r>
        <w:t xml:space="preserve"> </w:t>
      </w:r>
      <w:proofErr w:type="spellStart"/>
      <w:r>
        <w:t>Loh</w:t>
      </w:r>
      <w:proofErr w:type="spellEnd"/>
      <w:r>
        <w:t xml:space="preserve"> Group. The group operates worldwide, with more than 12 production sites and over 95 international subsidiaries. It has more than 12,100 employees and posted revenues of 3 billion euros in fiscal 2023. In 2023, the </w:t>
      </w:r>
      <w:proofErr w:type="spellStart"/>
      <w:r>
        <w:t>Friedhelm</w:t>
      </w:r>
      <w:proofErr w:type="spellEnd"/>
      <w:r>
        <w:t xml:space="preserve"> </w:t>
      </w:r>
      <w:proofErr w:type="spellStart"/>
      <w:r>
        <w:t>Loh</w:t>
      </w:r>
      <w:proofErr w:type="spellEnd"/>
      <w:r>
        <w:t xml:space="preserve"> Group was presented with the “Best Place to Learn” and “Employer of the Future” awards. In 2024, Rittal was awarded the Top 100 Seal as one of Germany’s most innovative medium-sized companies for the third time in a row.</w:t>
      </w:r>
    </w:p>
    <w:p w14:paraId="4CB91BD3" w14:textId="77777777" w:rsidR="00031136" w:rsidRDefault="00031136" w:rsidP="00031136">
      <w:pPr>
        <w:pStyle w:val="Unternehmensportrait"/>
        <w:jc w:val="left"/>
      </w:pPr>
      <w:r>
        <w:t xml:space="preserve">For more information, visit </w:t>
      </w:r>
      <w:hyperlink r:id="rId14" w:history="1">
        <w:r>
          <w:rPr>
            <w:rStyle w:val="Hyperlink"/>
          </w:rPr>
          <w:t>www.rittal.com</w:t>
        </w:r>
      </w:hyperlink>
      <w:r>
        <w:t xml:space="preserve"> and </w:t>
      </w:r>
      <w:hyperlink r:id="rId15" w:history="1">
        <w:r>
          <w:rPr>
            <w:rStyle w:val="Hyperlink"/>
          </w:rPr>
          <w:t>www.friedhelm-loh-group.com</w:t>
        </w:r>
      </w:hyperlink>
      <w:r>
        <w:t>.</w:t>
      </w:r>
    </w:p>
    <w:p w14:paraId="746D4B29" w14:textId="77777777" w:rsidR="00031136" w:rsidRDefault="00031136" w:rsidP="00031136">
      <w:pPr>
        <w:pStyle w:val="Unternehmensportrait-Linie"/>
      </w:pPr>
    </w:p>
    <w:p w14:paraId="1FE9581C" w14:textId="77777777" w:rsidR="00031136" w:rsidRDefault="00031136" w:rsidP="00031136">
      <w:pPr>
        <w:pStyle w:val="Unternehmensportrait"/>
        <w:jc w:val="left"/>
      </w:pPr>
    </w:p>
    <w:p w14:paraId="55E5F985" w14:textId="77777777" w:rsidR="00031136" w:rsidRDefault="00031136" w:rsidP="00031136">
      <w:pPr>
        <w:pStyle w:val="Unternehmenkommunikation"/>
        <w:jc w:val="left"/>
        <w:rPr>
          <w:lang w:val="en-US"/>
        </w:rPr>
      </w:pPr>
      <w:r>
        <w:rPr>
          <w:lang w:val="en-US"/>
        </w:rPr>
        <w:t>Corporate Communications</w:t>
      </w:r>
    </w:p>
    <w:p w14:paraId="72A24ADD" w14:textId="77777777" w:rsidR="00031136" w:rsidRDefault="00031136" w:rsidP="00031136">
      <w:pPr>
        <w:pStyle w:val="Unternehmenkommunikation"/>
        <w:jc w:val="left"/>
        <w:rPr>
          <w:lang w:val="de-DE"/>
        </w:rPr>
      </w:pPr>
      <w:r>
        <w:rPr>
          <w:lang w:val="en-US"/>
        </w:rPr>
        <w:t>Dr. Carola Hilbrand</w:t>
      </w:r>
      <w:r>
        <w:rPr>
          <w:lang w:val="en-US"/>
        </w:rPr>
        <w:tab/>
        <w:t xml:space="preserve">Rittal GmbH &amp; Co. </w:t>
      </w:r>
      <w:r w:rsidRPr="00A537ED">
        <w:rPr>
          <w:lang w:val="de-DE"/>
        </w:rPr>
        <w:t>KG</w:t>
      </w:r>
    </w:p>
    <w:p w14:paraId="571F0189" w14:textId="77777777" w:rsidR="00031136" w:rsidRPr="00A537ED" w:rsidRDefault="00031136" w:rsidP="00031136">
      <w:pPr>
        <w:pStyle w:val="Unternehmenkommunikation"/>
        <w:jc w:val="left"/>
        <w:rPr>
          <w:lang w:val="de-DE"/>
        </w:rPr>
      </w:pPr>
      <w:r w:rsidRPr="00A537ED">
        <w:rPr>
          <w:lang w:val="de-DE"/>
        </w:rPr>
        <w:t>Corporate &amp; Brand Communications</w:t>
      </w:r>
      <w:r w:rsidRPr="00A537ED">
        <w:rPr>
          <w:lang w:val="de-DE"/>
        </w:rPr>
        <w:tab/>
        <w:t xml:space="preserve">Auf dem </w:t>
      </w:r>
      <w:proofErr w:type="spellStart"/>
      <w:r w:rsidRPr="00A537ED">
        <w:rPr>
          <w:lang w:val="de-DE"/>
        </w:rPr>
        <w:t>Stützelberg</w:t>
      </w:r>
      <w:proofErr w:type="spellEnd"/>
    </w:p>
    <w:p w14:paraId="5B8ACB58" w14:textId="77777777" w:rsidR="00031136" w:rsidRDefault="00031136" w:rsidP="00031136">
      <w:pPr>
        <w:pStyle w:val="Unternehmenkommunikation"/>
        <w:jc w:val="left"/>
        <w:rPr>
          <w:lang w:val="en-US"/>
        </w:rPr>
      </w:pPr>
      <w:r>
        <w:rPr>
          <w:lang w:val="en-US"/>
        </w:rPr>
        <w:t>Phone: 02772/505-2527</w:t>
      </w:r>
      <w:r>
        <w:rPr>
          <w:lang w:val="en-US"/>
        </w:rPr>
        <w:tab/>
        <w:t xml:space="preserve">35745 </w:t>
      </w:r>
      <w:proofErr w:type="spellStart"/>
      <w:r>
        <w:rPr>
          <w:lang w:val="en-US"/>
        </w:rPr>
        <w:t>Herborn</w:t>
      </w:r>
      <w:proofErr w:type="spellEnd"/>
    </w:p>
    <w:p w14:paraId="76A7E25B" w14:textId="77777777" w:rsidR="00031136" w:rsidRDefault="00031136" w:rsidP="00031136">
      <w:pPr>
        <w:pStyle w:val="Unternehmenkommunikation"/>
        <w:jc w:val="left"/>
        <w:rPr>
          <w:color w:val="auto"/>
          <w:lang w:val="en-US"/>
        </w:rPr>
      </w:pPr>
      <w:r>
        <w:rPr>
          <w:lang w:val="en-US"/>
        </w:rPr>
        <w:t>hilbrand.c@rittal.de</w:t>
      </w:r>
      <w:r>
        <w:rPr>
          <w:lang w:val="en-US"/>
        </w:rPr>
        <w:tab/>
      </w:r>
      <w:hyperlink r:id="rId16" w:history="1">
        <w:r>
          <w:rPr>
            <w:rStyle w:val="Hyperlink"/>
            <w:color w:val="auto"/>
            <w:lang w:val="en-US"/>
          </w:rPr>
          <w:t>www.rittal.com</w:t>
        </w:r>
      </w:hyperlink>
    </w:p>
    <w:p w14:paraId="21A3B2C6" w14:textId="77777777" w:rsidR="00031136" w:rsidRDefault="00031136" w:rsidP="00031136">
      <w:pPr>
        <w:pStyle w:val="Unternehmensportrait"/>
        <w:jc w:val="left"/>
        <w:rPr>
          <w:noProof/>
          <w:spacing w:val="-4"/>
          <w:lang w:val="en-US"/>
        </w:rPr>
      </w:pPr>
    </w:p>
    <w:p w14:paraId="200E1732" w14:textId="77777777" w:rsidR="00031136" w:rsidRDefault="00031136" w:rsidP="00031136">
      <w:pPr>
        <w:pStyle w:val="Unternehmensportrait"/>
        <w:jc w:val="left"/>
        <w:rPr>
          <w:noProof/>
          <w:spacing w:val="-4"/>
          <w:lang w:val="en-US"/>
        </w:rPr>
      </w:pPr>
    </w:p>
    <w:p w14:paraId="579C94A8" w14:textId="52201330" w:rsidR="00031136" w:rsidRDefault="00031136" w:rsidP="00031136">
      <w:pPr>
        <w:pStyle w:val="Unternehmensportrait"/>
        <w:jc w:val="left"/>
        <w:rPr>
          <w:noProof/>
          <w:spacing w:val="-4"/>
        </w:rPr>
      </w:pPr>
      <w:r>
        <w:rPr>
          <w:noProof/>
          <w:lang w:val="de-DE"/>
        </w:rPr>
        <w:drawing>
          <wp:anchor distT="0" distB="0" distL="114300" distR="114300" simplePos="0" relativeHeight="251661314" behindDoc="0" locked="0" layoutInCell="1" allowOverlap="1" wp14:anchorId="2C527984" wp14:editId="57722C73">
            <wp:simplePos x="0" y="0"/>
            <wp:positionH relativeFrom="column">
              <wp:posOffset>889000</wp:posOffset>
            </wp:positionH>
            <wp:positionV relativeFrom="paragraph">
              <wp:posOffset>55880</wp:posOffset>
            </wp:positionV>
            <wp:extent cx="2042795" cy="253365"/>
            <wp:effectExtent l="0" t="0" r="0" b="0"/>
            <wp:wrapNone/>
            <wp:docPr id="550525211" name="Grafik 2"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in Bild, das Uhr, Schrift, Zahl, Text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42795" cy="253365"/>
                    </a:xfrm>
                    <a:prstGeom prst="rect">
                      <a:avLst/>
                    </a:prstGeom>
                    <a:noFill/>
                  </pic:spPr>
                </pic:pic>
              </a:graphicData>
            </a:graphic>
            <wp14:sizeRelH relativeFrom="page">
              <wp14:pctWidth>0</wp14:pctWidth>
            </wp14:sizeRelH>
            <wp14:sizeRelV relativeFrom="page">
              <wp14:pctHeight>0</wp14:pctHeight>
            </wp14:sizeRelV>
          </wp:anchor>
        </w:drawing>
      </w:r>
      <w:r>
        <w:rPr>
          <w:noProof/>
          <w:spacing w:val="-4"/>
          <w:lang w:val="en-US"/>
        </w:rPr>
        <w:br/>
      </w:r>
      <w:r>
        <w:rPr>
          <w:noProof/>
          <w:spacing w:val="-4"/>
        </w:rPr>
        <w:t xml:space="preserve">Follow us: </w:t>
      </w:r>
      <w:r>
        <w:br w:type="page"/>
      </w:r>
    </w:p>
    <w:p w14:paraId="2CFFD36A" w14:textId="77777777" w:rsidR="00031136" w:rsidRDefault="00031136" w:rsidP="00031136">
      <w:pPr>
        <w:pStyle w:val="Unternehmensportrait-H1"/>
      </w:pPr>
      <w:proofErr w:type="spellStart"/>
      <w:r>
        <w:lastRenderedPageBreak/>
        <w:t>Eplan</w:t>
      </w:r>
      <w:proofErr w:type="spellEnd"/>
    </w:p>
    <w:p w14:paraId="6D5E4FF0" w14:textId="77777777" w:rsidR="00031136" w:rsidRDefault="00031136" w:rsidP="00031136">
      <w:pPr>
        <w:pStyle w:val="Unternehmensportrait-Linie"/>
      </w:pPr>
    </w:p>
    <w:p w14:paraId="562DA080" w14:textId="77777777" w:rsidR="00031136" w:rsidRDefault="00031136" w:rsidP="00031136">
      <w:pPr>
        <w:pStyle w:val="UnternehmensportraitAnstand-unten"/>
        <w:jc w:val="left"/>
      </w:pPr>
      <w:bookmarkStart w:id="0" w:name="_Hlk159842050"/>
      <w:proofErr w:type="spellStart"/>
      <w:r>
        <w:t>Eplan</w:t>
      </w:r>
      <w:proofErr w:type="spellEnd"/>
      <w:r>
        <w:t xml:space="preserve"> provides design, planning and engineering software and service solutions for all aspects of electrical, automation and mechatronic engineering. The company has developed one of the world’s leading design software solutions for machine and panel builders. </w:t>
      </w:r>
      <w:proofErr w:type="spellStart"/>
      <w:r>
        <w:t>Eplan</w:t>
      </w:r>
      <w:proofErr w:type="spellEnd"/>
      <w:r>
        <w:t xml:space="preserve"> is also the ideal partner to simplify and streamline complex and challenging engineering processes.</w:t>
      </w:r>
    </w:p>
    <w:p w14:paraId="2F732126" w14:textId="77777777" w:rsidR="00031136" w:rsidRDefault="00031136" w:rsidP="00031136">
      <w:pPr>
        <w:pStyle w:val="UnternehmensportraitAnstand-unten"/>
        <w:jc w:val="left"/>
      </w:pPr>
      <w:r>
        <w:t xml:space="preserve">Both standardised, as well as customer-specific interfaces to ERP and PLM/PDM systems, ensure data consistency across the entire value chain. Working with </w:t>
      </w:r>
      <w:proofErr w:type="spellStart"/>
      <w:r>
        <w:t>Eplan</w:t>
      </w:r>
      <w:proofErr w:type="spellEnd"/>
      <w:r>
        <w:t xml:space="preserve"> means seamless communication across all engineering disciplines. Regardless of whether the company is large or small: It allows customers to use their expertise more efficiently. Worldwide, EPLAN serves and supports over 68,000 customers. Together with its customers and partners, EPLAN strives to continue growing and actively advancing integration and automation in engineering. Within the </w:t>
      </w:r>
      <w:proofErr w:type="spellStart"/>
      <w:r>
        <w:t>Eplan</w:t>
      </w:r>
      <w:proofErr w:type="spellEnd"/>
      <w:r>
        <w:t xml:space="preserve"> Partner Network, open interfaces and seamless integrations are implemented together with partners. “Efficient engineering” is </w:t>
      </w:r>
      <w:proofErr w:type="spellStart"/>
      <w:r>
        <w:t>Eplan’s</w:t>
      </w:r>
      <w:proofErr w:type="spellEnd"/>
      <w:r>
        <w:t xml:space="preserve"> core focus.</w:t>
      </w:r>
    </w:p>
    <w:p w14:paraId="6ECB6FB1" w14:textId="77777777" w:rsidR="00031136" w:rsidRDefault="00031136" w:rsidP="00031136">
      <w:pPr>
        <w:pStyle w:val="UnternehmensportraitAnstand-unten"/>
        <w:jc w:val="left"/>
      </w:pPr>
      <w:proofErr w:type="spellStart"/>
      <w:r>
        <w:t>Eplan</w:t>
      </w:r>
      <w:proofErr w:type="spellEnd"/>
      <w:r>
        <w:t xml:space="preserve"> was founded in 1984 and is part of the owner-operated </w:t>
      </w:r>
      <w:proofErr w:type="spellStart"/>
      <w:r>
        <w:t>Friedhelm</w:t>
      </w:r>
      <w:proofErr w:type="spellEnd"/>
      <w:r>
        <w:t xml:space="preserve"> </w:t>
      </w:r>
      <w:proofErr w:type="spellStart"/>
      <w:r>
        <w:t>Loh</w:t>
      </w:r>
      <w:proofErr w:type="spellEnd"/>
      <w:r>
        <w:t xml:space="preserve"> Group. The group operates worldwide, with more than 12 production sites and over 95 international subsidiaries. It has more than 12,100 employees and posted revenues of 3 billion euros in fiscal 2023. In 2023, the </w:t>
      </w:r>
      <w:proofErr w:type="spellStart"/>
      <w:r>
        <w:t>Friedhelm</w:t>
      </w:r>
      <w:proofErr w:type="spellEnd"/>
      <w:r>
        <w:t xml:space="preserve"> </w:t>
      </w:r>
      <w:proofErr w:type="spellStart"/>
      <w:r>
        <w:t>Loh</w:t>
      </w:r>
      <w:proofErr w:type="spellEnd"/>
      <w:r>
        <w:t xml:space="preserve"> Group was presented with the “Best Place to Learn” and “Employer of the Future” awards.</w:t>
      </w:r>
    </w:p>
    <w:p w14:paraId="0D88BEAF" w14:textId="77777777" w:rsidR="00031136" w:rsidRDefault="00031136" w:rsidP="00031136">
      <w:pPr>
        <w:pStyle w:val="Unternehmensportrait"/>
        <w:jc w:val="left"/>
        <w:rPr>
          <w:color w:val="auto"/>
          <w:lang w:val="en-US"/>
        </w:rPr>
      </w:pPr>
      <w:r>
        <w:rPr>
          <w:lang w:val="en-US"/>
        </w:rPr>
        <w:t xml:space="preserve">For more information, visit www.eplan-software.com </w:t>
      </w:r>
      <w:r>
        <w:rPr>
          <w:color w:val="auto"/>
          <w:lang w:val="en-US"/>
        </w:rPr>
        <w:t xml:space="preserve">and </w:t>
      </w:r>
      <w:hyperlink r:id="rId18" w:history="1">
        <w:r>
          <w:rPr>
            <w:rStyle w:val="Hyperlink"/>
            <w:color w:val="auto"/>
            <w:lang w:val="en-US"/>
          </w:rPr>
          <w:t>www.friedhelm-loh-group.com</w:t>
        </w:r>
      </w:hyperlink>
      <w:r>
        <w:rPr>
          <w:color w:val="auto"/>
          <w:lang w:val="en-US"/>
        </w:rPr>
        <w:t>.</w:t>
      </w:r>
    </w:p>
    <w:p w14:paraId="5207E9E8" w14:textId="77777777" w:rsidR="00031136" w:rsidRDefault="00031136" w:rsidP="00031136">
      <w:pPr>
        <w:pStyle w:val="Unternehmensportrait-Linie"/>
        <w:rPr>
          <w:lang w:val="en-US"/>
        </w:rPr>
      </w:pPr>
    </w:p>
    <w:bookmarkEnd w:id="0"/>
    <w:p w14:paraId="14A55B2D" w14:textId="77777777" w:rsidR="00031136" w:rsidRDefault="00031136" w:rsidP="00031136">
      <w:pPr>
        <w:pStyle w:val="Unternehmensportrait"/>
        <w:jc w:val="left"/>
        <w:rPr>
          <w:lang w:val="en-US"/>
        </w:rPr>
      </w:pPr>
    </w:p>
    <w:p w14:paraId="26A7846C" w14:textId="77777777" w:rsidR="00031136" w:rsidRDefault="00031136" w:rsidP="00031136">
      <w:pPr>
        <w:pStyle w:val="Unternehmenkommunikation"/>
        <w:jc w:val="left"/>
      </w:pPr>
      <w:r>
        <w:t>Corporate Communications</w:t>
      </w:r>
    </w:p>
    <w:p w14:paraId="038FEA1F" w14:textId="77777777" w:rsidR="00031136" w:rsidRDefault="00031136" w:rsidP="00031136">
      <w:pPr>
        <w:pStyle w:val="Unternehmenkommunikation"/>
        <w:jc w:val="left"/>
        <w:rPr>
          <w:lang w:val="de-DE"/>
        </w:rPr>
      </w:pPr>
      <w:r>
        <w:t>Birgit Hagelschuer</w:t>
      </w:r>
      <w:r>
        <w:tab/>
      </w:r>
      <w:proofErr w:type="spellStart"/>
      <w:r>
        <w:t>Eplan</w:t>
      </w:r>
      <w:proofErr w:type="spellEnd"/>
      <w:r>
        <w:t xml:space="preserve"> GmbH &amp; Co. </w:t>
      </w:r>
      <w:r w:rsidRPr="00A537ED">
        <w:rPr>
          <w:lang w:val="de-DE"/>
        </w:rPr>
        <w:t>KG</w:t>
      </w:r>
    </w:p>
    <w:p w14:paraId="4315544B" w14:textId="77777777" w:rsidR="00031136" w:rsidRPr="00A537ED" w:rsidRDefault="00031136" w:rsidP="00031136">
      <w:pPr>
        <w:pStyle w:val="Unternehmenkommunikation"/>
        <w:jc w:val="left"/>
        <w:rPr>
          <w:lang w:val="de-DE"/>
        </w:rPr>
      </w:pPr>
      <w:r w:rsidRPr="00A537ED">
        <w:rPr>
          <w:lang w:val="de-DE"/>
        </w:rPr>
        <w:t xml:space="preserve">Press- and </w:t>
      </w:r>
      <w:proofErr w:type="spellStart"/>
      <w:r w:rsidRPr="00A537ED">
        <w:rPr>
          <w:lang w:val="de-DE"/>
        </w:rPr>
        <w:t>public</w:t>
      </w:r>
      <w:proofErr w:type="spellEnd"/>
      <w:r w:rsidRPr="00A537ED">
        <w:rPr>
          <w:lang w:val="de-DE"/>
        </w:rPr>
        <w:t xml:space="preserve"> </w:t>
      </w:r>
      <w:proofErr w:type="spellStart"/>
      <w:r w:rsidRPr="00A537ED">
        <w:rPr>
          <w:lang w:val="de-DE"/>
        </w:rPr>
        <w:t>relations</w:t>
      </w:r>
      <w:proofErr w:type="spellEnd"/>
      <w:r w:rsidRPr="00A537ED">
        <w:rPr>
          <w:lang w:val="de-DE"/>
        </w:rPr>
        <w:tab/>
        <w:t>An der alten Ziegelei 2</w:t>
      </w:r>
    </w:p>
    <w:p w14:paraId="244FA175" w14:textId="77777777" w:rsidR="00031136" w:rsidRPr="00A537ED" w:rsidRDefault="00031136" w:rsidP="00031136">
      <w:pPr>
        <w:pStyle w:val="Unternehmenkommunikation"/>
        <w:jc w:val="left"/>
        <w:rPr>
          <w:lang w:val="de-DE"/>
        </w:rPr>
      </w:pPr>
      <w:r w:rsidRPr="00A537ED">
        <w:rPr>
          <w:lang w:val="de-DE"/>
        </w:rPr>
        <w:t>Phone: 02173 3964-180</w:t>
      </w:r>
      <w:r w:rsidRPr="00A537ED">
        <w:rPr>
          <w:lang w:val="de-DE"/>
        </w:rPr>
        <w:tab/>
        <w:t>40789 Monheim am Rhein</w:t>
      </w:r>
    </w:p>
    <w:p w14:paraId="1DF1C1AC" w14:textId="77777777" w:rsidR="00031136" w:rsidRPr="00A537ED" w:rsidRDefault="00031136" w:rsidP="00031136">
      <w:pPr>
        <w:pStyle w:val="Unternehmenkommunikation"/>
        <w:jc w:val="left"/>
        <w:rPr>
          <w:color w:val="auto"/>
          <w:lang w:val="de-DE"/>
        </w:rPr>
      </w:pPr>
      <w:r w:rsidRPr="00A537ED">
        <w:rPr>
          <w:lang w:val="de-DE"/>
        </w:rPr>
        <w:t>Hagelschuer.b@eplan.de</w:t>
      </w:r>
      <w:r w:rsidRPr="00A537ED">
        <w:rPr>
          <w:lang w:val="de-DE"/>
        </w:rPr>
        <w:tab/>
        <w:t>www.eplan.com</w:t>
      </w:r>
    </w:p>
    <w:p w14:paraId="5E9FB7DA" w14:textId="77777777" w:rsidR="00031136" w:rsidRPr="00A537ED" w:rsidRDefault="00031136" w:rsidP="00031136">
      <w:pPr>
        <w:pStyle w:val="Unternehmensportrait"/>
        <w:jc w:val="left"/>
        <w:rPr>
          <w:noProof/>
          <w:spacing w:val="-4"/>
          <w:lang w:val="de-DE"/>
        </w:rPr>
      </w:pPr>
    </w:p>
    <w:p w14:paraId="305D1444" w14:textId="77777777" w:rsidR="00031136" w:rsidRPr="00A537ED" w:rsidRDefault="00031136" w:rsidP="00031136">
      <w:pPr>
        <w:pStyle w:val="Unternehmensportrait"/>
        <w:jc w:val="left"/>
        <w:rPr>
          <w:noProof/>
          <w:spacing w:val="-4"/>
          <w:lang w:val="de-DE"/>
        </w:rPr>
      </w:pPr>
    </w:p>
    <w:p w14:paraId="7DDF4805" w14:textId="2889876B" w:rsidR="00031136" w:rsidRDefault="00031136" w:rsidP="00031136">
      <w:pPr>
        <w:pStyle w:val="Unternehmensportrait"/>
        <w:jc w:val="left"/>
        <w:rPr>
          <w:noProof/>
          <w:spacing w:val="-4"/>
        </w:rPr>
      </w:pPr>
      <w:r>
        <w:rPr>
          <w:noProof/>
        </w:rPr>
        <w:drawing>
          <wp:anchor distT="0" distB="0" distL="114300" distR="114300" simplePos="0" relativeHeight="251660290" behindDoc="0" locked="0" layoutInCell="1" allowOverlap="1" wp14:anchorId="730C7512" wp14:editId="07537A5A">
            <wp:simplePos x="0" y="0"/>
            <wp:positionH relativeFrom="column">
              <wp:posOffset>889000</wp:posOffset>
            </wp:positionH>
            <wp:positionV relativeFrom="paragraph">
              <wp:posOffset>55880</wp:posOffset>
            </wp:positionV>
            <wp:extent cx="2042795" cy="253365"/>
            <wp:effectExtent l="0" t="0" r="0" b="0"/>
            <wp:wrapNone/>
            <wp:docPr id="131207934" name="Grafik 1"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Uhr, Schrift, Zahl, Text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42795" cy="253365"/>
                    </a:xfrm>
                    <a:prstGeom prst="rect">
                      <a:avLst/>
                    </a:prstGeom>
                    <a:noFill/>
                  </pic:spPr>
                </pic:pic>
              </a:graphicData>
            </a:graphic>
            <wp14:sizeRelH relativeFrom="page">
              <wp14:pctWidth>0</wp14:pctWidth>
            </wp14:sizeRelH>
            <wp14:sizeRelV relativeFrom="page">
              <wp14:pctHeight>0</wp14:pctHeight>
            </wp14:sizeRelV>
          </wp:anchor>
        </w:drawing>
      </w:r>
      <w:r w:rsidRPr="00A537ED">
        <w:rPr>
          <w:noProof/>
          <w:spacing w:val="-4"/>
          <w:lang w:val="de-DE"/>
        </w:rPr>
        <w:br/>
      </w:r>
      <w:r>
        <w:rPr>
          <w:noProof/>
          <w:spacing w:val="-4"/>
        </w:rPr>
        <w:t xml:space="preserve">Follow us: </w:t>
      </w:r>
    </w:p>
    <w:p w14:paraId="182D2175" w14:textId="77777777" w:rsidR="00002384" w:rsidRDefault="00002384" w:rsidP="00031136">
      <w:pPr>
        <w:pStyle w:val="Unternehmensportrait-H1"/>
      </w:pPr>
    </w:p>
    <w:sectPr w:rsidR="00002384" w:rsidSect="00F57CEE">
      <w:headerReference w:type="default" r:id="rId19"/>
      <w:footerReference w:type="defaul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E05C41" w14:textId="77777777" w:rsidR="00172A82" w:rsidRDefault="00172A82" w:rsidP="00C437B6">
      <w:r>
        <w:separator/>
      </w:r>
    </w:p>
  </w:endnote>
  <w:endnote w:type="continuationSeparator" w:id="0">
    <w:p w14:paraId="2A4CE541" w14:textId="77777777" w:rsidR="00172A82" w:rsidRDefault="00172A82" w:rsidP="00C437B6">
      <w:r>
        <w:continuationSeparator/>
      </w:r>
    </w:p>
  </w:endnote>
  <w:endnote w:type="continuationNotice" w:id="1">
    <w:p w14:paraId="1F8D6596" w14:textId="77777777" w:rsidR="00172A82" w:rsidRDefault="00172A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450DA8" w14:textId="77777777" w:rsidR="00172A82" w:rsidRDefault="00172A82" w:rsidP="00C437B6">
      <w:r>
        <w:separator/>
      </w:r>
    </w:p>
  </w:footnote>
  <w:footnote w:type="continuationSeparator" w:id="0">
    <w:p w14:paraId="51360055" w14:textId="77777777" w:rsidR="00172A82" w:rsidRDefault="00172A82" w:rsidP="00C437B6">
      <w:r>
        <w:continuationSeparator/>
      </w:r>
    </w:p>
  </w:footnote>
  <w:footnote w:type="continuationNotice" w:id="1">
    <w:p w14:paraId="649BDA4B" w14:textId="77777777" w:rsidR="00172A82" w:rsidRDefault="00172A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2DC08B0C" w:rsidR="00202595" w:rsidRDefault="005B5371">
    <w:pPr>
      <w:kinsoku w:val="0"/>
      <w:overflowPunct w:val="0"/>
      <w:spacing w:line="14" w:lineRule="auto"/>
      <w:rPr>
        <w:rFonts w:ascii="Times New Roman" w:hAnsi="Times New Roman" w:cs="Times New Roman"/>
        <w:sz w:val="20"/>
        <w:szCs w:val="20"/>
      </w:rPr>
    </w:pPr>
    <w:r>
      <w:rPr>
        <w:rFonts w:ascii="Times New Roman" w:hAnsi="Times New Roman"/>
        <w:noProof/>
        <w:sz w:val="20"/>
      </w:rPr>
      <w:drawing>
        <wp:anchor distT="0" distB="0" distL="114300" distR="114300" simplePos="0" relativeHeight="251658240" behindDoc="1" locked="0" layoutInCell="1" allowOverlap="1" wp14:anchorId="05E31292" wp14:editId="6834852E">
          <wp:simplePos x="0" y="0"/>
          <wp:positionH relativeFrom="page">
            <wp:posOffset>6410325</wp:posOffset>
          </wp:positionH>
          <wp:positionV relativeFrom="page">
            <wp:posOffset>495300</wp:posOffset>
          </wp:positionV>
          <wp:extent cx="652145" cy="923436"/>
          <wp:effectExtent l="0" t="0" r="0" b="0"/>
          <wp:wrapThrough wrapText="bothSides">
            <wp:wrapPolygon edited="0">
              <wp:start x="0" y="0"/>
              <wp:lineTo x="0" y="20946"/>
              <wp:lineTo x="20822" y="20946"/>
              <wp:lineTo x="20822"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62911" cy="9386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imes New Roman" w:hAnsi="Times New Roman"/>
        <w:noProof/>
        <w:sz w:val="20"/>
      </w:rPr>
      <mc:AlternateContent>
        <mc:Choice Requires="wps">
          <w:drawing>
            <wp:anchor distT="0" distB="0" distL="114300" distR="114300" simplePos="0" relativeHeight="251658245" behindDoc="0" locked="0" layoutInCell="1" allowOverlap="1" wp14:anchorId="63325D74" wp14:editId="07F230DA">
              <wp:simplePos x="0" y="0"/>
              <wp:positionH relativeFrom="margin">
                <wp:align>left</wp:align>
              </wp:positionH>
              <wp:positionV relativeFrom="paragraph">
                <wp:posOffset>485140</wp:posOffset>
              </wp:positionV>
              <wp:extent cx="3689405" cy="508884"/>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405" cy="508884"/>
                      </a:xfrm>
                      <a:prstGeom prst="rect">
                        <a:avLst/>
                      </a:prstGeom>
                      <a:solidFill>
                        <a:schemeClr val="lt1"/>
                      </a:solidFill>
                      <a:ln w="6350">
                        <a:solidFill>
                          <a:prstClr val="black"/>
                        </a:solidFill>
                      </a:ln>
                    </wps:spPr>
                    <wps:txbx>
                      <w:txbxContent>
                        <w:p w14:paraId="35809585" w14:textId="77777777" w:rsidR="007963F6" w:rsidRDefault="007233D1" w:rsidP="007233D1">
                          <w:r>
                            <w:t xml:space="preserve">Rittal and </w:t>
                          </w:r>
                          <w:proofErr w:type="spellStart"/>
                          <w:r>
                            <w:t>Eplan</w:t>
                          </w:r>
                          <w:proofErr w:type="spellEnd"/>
                          <w:r>
                            <w:t xml:space="preserve"> at the SMM 2024 in Hamburg,</w:t>
                          </w:r>
                        </w:p>
                        <w:p w14:paraId="4FF27313" w14:textId="0412609E" w:rsidR="007233D1" w:rsidRPr="00AC0443" w:rsidRDefault="007233D1" w:rsidP="007233D1">
                          <w:r>
                            <w:t xml:space="preserve">Hall B6, Booth 319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3325D74" id="_x0000_t202" coordsize="21600,21600" o:spt="202" path="m,l,21600r21600,l21600,xe">
              <v:stroke joinstyle="miter"/>
              <v:path gradientshapeok="t" o:connecttype="rect"/>
            </v:shapetype>
            <v:shape id="Textfeld 4" o:spid="_x0000_s1026" type="#_x0000_t202" style="position:absolute;margin-left:0;margin-top:38.2pt;width:290.5pt;height:40.05pt;z-index:251658245;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qPCOAIAAHwEAAAOAAAAZHJzL2Uyb0RvYy54bWysVE1v2zAMvQ/YfxB0X+ykSZYacYosRYYB&#10;RVsgHXpWZCk2JouapMTOfv0o2flot9Owi0yJ1BP5+Oj5XVsrchDWVaBzOhyklAjNoaj0LqffX9af&#10;ZpQ4z3TBFGiR06Nw9G7x8cO8MZkYQQmqEJYgiHZZY3Jaem+yJHG8FDVzAzBCo1OCrZnHrd0lhWUN&#10;otcqGaXpNGnAFsYCF87h6X3npIuIL6Xg/klKJzxROcXcfFxtXLdhTRZzlu0sM2XF+zTYP2RRs0rj&#10;o2eoe+YZ2dvqD6i64hYcSD/gUCcgZcVFrAGrGabvqtmUzIhYC5LjzJkm9/9g+eNhY54t8e0XaLGB&#10;gZDGuMzhYainlbYOX8yUoB8pPJ5pE60nHA9vprPbcTqhhKNvks5ms3GASS63jXX+q4CaBCOnFtsS&#10;2WKHB+e70FNIeMyBqop1pVTcBCmIlbLkwLCJysccEfxNlNKkyen0ZpJG4De+AH2+v1WM/+jTu4pC&#10;PKUx50vtwfLttu0J2UJxRJ4sdBJyhq8rxH1gzj8zi5pBanAO/BMuUgEmA71FSQn219/OQzy2Er2U&#10;NKjBnLqfe2YFJeqbxibfDsfjINq4GU8+j3Bjrz3ba4/e1ytAhoY4cYZHM8R7dTKlhfoVx2UZXkUX&#10;0xzfzqk/mSvfTQaOGxfLZQxCmRrmH/TG8AAdOhL4fGlfmTV9Pz0q4RFOamXZu7Z2seGmhuXeg6xi&#10;zwPBHas97yjxqJp+HMMMXe9j1OWnsfgNAAD//wMAUEsDBBQABgAIAAAAIQAGvcoW2gAAAAcBAAAP&#10;AAAAZHJzL2Rvd25yZXYueG1sTI/BTsMwEETvSPyDtUjcqFNEQghxKkCFCycK4ryNt45FbEe2m4a/&#10;ZznBcXZGM2/bzeJGMVNMNngF61UBgnwftPVGwcf781UNImX0GsfgScE3Jdh052ctNjqc/BvNu2wE&#10;l/jUoIIh56mRMvUDOUyrMJFn7xCiw8wyGqkjnrjcjfK6KCrp0HpeGHCip4H6r93RKdg+mjvT1xiH&#10;ba2tnZfPw6t5UeryYnm4B5FpyX9h+MVndOiYaR+OXicxKuBHsoLb6gYEu2W95sOeY2VVguxa+Z+/&#10;+wEAAP//AwBQSwECLQAUAAYACAAAACEAtoM4kv4AAADhAQAAEwAAAAAAAAAAAAAAAAAAAAAAW0Nv&#10;bnRlbnRfVHlwZXNdLnhtbFBLAQItABQABgAIAAAAIQA4/SH/1gAAAJQBAAALAAAAAAAAAAAAAAAA&#10;AC8BAABfcmVscy8ucmVsc1BLAQItABQABgAIAAAAIQC5uqPCOAIAAHwEAAAOAAAAAAAAAAAAAAAA&#10;AC4CAABkcnMvZTJvRG9jLnhtbFBLAQItABQABgAIAAAAIQAGvcoW2gAAAAcBAAAPAAAAAAAAAAAA&#10;AAAAAJIEAABkcnMvZG93bnJldi54bWxQSwUGAAAAAAQABADzAAAAmQUAAAAA&#10;" fillcolor="white [3201]" strokeweight=".5pt">
              <v:textbox>
                <w:txbxContent>
                  <w:p w14:paraId="35809585" w14:textId="77777777" w:rsidR="007963F6" w:rsidRDefault="007233D1" w:rsidP="007233D1">
                    <w:r>
                      <w:t xml:space="preserve">Rittal and </w:t>
                    </w:r>
                    <w:proofErr w:type="spellStart"/>
                    <w:r>
                      <w:t>Eplan</w:t>
                    </w:r>
                    <w:proofErr w:type="spellEnd"/>
                    <w:r>
                      <w:t xml:space="preserve"> at the SMM 2024 in Hamburg,</w:t>
                    </w:r>
                  </w:p>
                  <w:p w14:paraId="4FF27313" w14:textId="0412609E" w:rsidR="007233D1" w:rsidRPr="00AC0443" w:rsidRDefault="007233D1" w:rsidP="007233D1">
                    <w:r>
                      <w:t xml:space="preserve">Hall B6, Booth 319 </w:t>
                    </w:r>
                  </w:p>
                </w:txbxContent>
              </v:textbox>
              <w10:wrap anchorx="margin"/>
            </v:shape>
          </w:pict>
        </mc:Fallback>
      </mc:AlternateContent>
    </w:r>
    <w:r>
      <w:rPr>
        <w:rFonts w:ascii="Times New Roman" w:hAnsi="Times New Roman"/>
        <w:noProof/>
        <w:sz w:val="20"/>
      </w:rPr>
      <w:drawing>
        <wp:anchor distT="0" distB="0" distL="114300" distR="114300" simplePos="0" relativeHeight="251658242" behindDoc="1" locked="0" layoutInCell="1" allowOverlap="1" wp14:anchorId="178100AE" wp14:editId="61D43164">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Grafik 296219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2"/>
                  <a:srcRect/>
                  <a:stretch>
                    <a:fillRect/>
                  </a:stretch>
                </pic:blipFill>
                <pic:spPr bwMode="auto">
                  <a:xfrm>
                    <a:off x="0" y="0"/>
                    <a:ext cx="635000" cy="914400"/>
                  </a:xfrm>
                  <a:prstGeom prst="rect">
                    <a:avLst/>
                  </a:prstGeom>
                  <a:noFill/>
                  <a:ln w="9525">
                    <a:noFill/>
                    <a:miter lim="800000"/>
                    <a:headEnd/>
                    <a:tailEnd/>
                  </a:ln>
                </pic:spPr>
              </pic:pic>
            </a:graphicData>
          </a:graphic>
        </wp:anchor>
      </w:drawing>
    </w:r>
    <w:r>
      <w:rPr>
        <w:noProof/>
        <w:sz w:val="16"/>
      </w:rPr>
      <mc:AlternateContent>
        <mc:Choice Requires="wps">
          <w:drawing>
            <wp:anchor distT="0" distB="0" distL="114300" distR="114300" simplePos="0" relativeHeight="251658244" behindDoc="1" locked="0" layoutInCell="0" allowOverlap="1" wp14:anchorId="4C6086EC" wp14:editId="1D03C5C2">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feld 1" o:spid="_x0000_s1027"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130F4"/>
    <w:rsid w:val="00022489"/>
    <w:rsid w:val="00027B50"/>
    <w:rsid w:val="00031136"/>
    <w:rsid w:val="00033A0A"/>
    <w:rsid w:val="00037FD6"/>
    <w:rsid w:val="0004639E"/>
    <w:rsid w:val="00047B15"/>
    <w:rsid w:val="00052DD2"/>
    <w:rsid w:val="0005720C"/>
    <w:rsid w:val="00060C7A"/>
    <w:rsid w:val="00061AF7"/>
    <w:rsid w:val="00067ADB"/>
    <w:rsid w:val="000702FD"/>
    <w:rsid w:val="00080930"/>
    <w:rsid w:val="000902CE"/>
    <w:rsid w:val="000C228E"/>
    <w:rsid w:val="000D063B"/>
    <w:rsid w:val="000D18C7"/>
    <w:rsid w:val="000E7A2C"/>
    <w:rsid w:val="000F08C4"/>
    <w:rsid w:val="00103C1F"/>
    <w:rsid w:val="001053BE"/>
    <w:rsid w:val="00110C93"/>
    <w:rsid w:val="0011102D"/>
    <w:rsid w:val="00114302"/>
    <w:rsid w:val="00144061"/>
    <w:rsid w:val="00145F70"/>
    <w:rsid w:val="001519D2"/>
    <w:rsid w:val="00163595"/>
    <w:rsid w:val="00172A82"/>
    <w:rsid w:val="00197306"/>
    <w:rsid w:val="001B189F"/>
    <w:rsid w:val="001B7268"/>
    <w:rsid w:val="001D19F3"/>
    <w:rsid w:val="001D3DF5"/>
    <w:rsid w:val="001D555B"/>
    <w:rsid w:val="001D6722"/>
    <w:rsid w:val="001E4AC1"/>
    <w:rsid w:val="001E78D8"/>
    <w:rsid w:val="00201D4F"/>
    <w:rsid w:val="00202595"/>
    <w:rsid w:val="00204DE8"/>
    <w:rsid w:val="0020529F"/>
    <w:rsid w:val="00211B5C"/>
    <w:rsid w:val="00232758"/>
    <w:rsid w:val="0023718F"/>
    <w:rsid w:val="00247E6A"/>
    <w:rsid w:val="0026068B"/>
    <w:rsid w:val="00271EC4"/>
    <w:rsid w:val="00274BBB"/>
    <w:rsid w:val="00285B60"/>
    <w:rsid w:val="002864A3"/>
    <w:rsid w:val="0029210C"/>
    <w:rsid w:val="002B1625"/>
    <w:rsid w:val="002C00E6"/>
    <w:rsid w:val="002C6615"/>
    <w:rsid w:val="002D2830"/>
    <w:rsid w:val="002E017A"/>
    <w:rsid w:val="002E1F7F"/>
    <w:rsid w:val="002F3489"/>
    <w:rsid w:val="0030636B"/>
    <w:rsid w:val="00312BCD"/>
    <w:rsid w:val="0031514E"/>
    <w:rsid w:val="00321E17"/>
    <w:rsid w:val="00327F90"/>
    <w:rsid w:val="00330100"/>
    <w:rsid w:val="00336355"/>
    <w:rsid w:val="003428CD"/>
    <w:rsid w:val="003429EF"/>
    <w:rsid w:val="00367B14"/>
    <w:rsid w:val="00370E7D"/>
    <w:rsid w:val="003941DA"/>
    <w:rsid w:val="00397856"/>
    <w:rsid w:val="00397E80"/>
    <w:rsid w:val="003A7806"/>
    <w:rsid w:val="003A7EAF"/>
    <w:rsid w:val="003B413C"/>
    <w:rsid w:val="003C464D"/>
    <w:rsid w:val="003D6E97"/>
    <w:rsid w:val="003E67F5"/>
    <w:rsid w:val="00415AD0"/>
    <w:rsid w:val="00424077"/>
    <w:rsid w:val="0042557E"/>
    <w:rsid w:val="0043001B"/>
    <w:rsid w:val="00445DA2"/>
    <w:rsid w:val="00451F7B"/>
    <w:rsid w:val="00454741"/>
    <w:rsid w:val="00455B4F"/>
    <w:rsid w:val="00456F1A"/>
    <w:rsid w:val="004643E3"/>
    <w:rsid w:val="004845A9"/>
    <w:rsid w:val="004860F9"/>
    <w:rsid w:val="00486A98"/>
    <w:rsid w:val="004904B1"/>
    <w:rsid w:val="00491D6E"/>
    <w:rsid w:val="004A4B00"/>
    <w:rsid w:val="004D37DB"/>
    <w:rsid w:val="004D3A49"/>
    <w:rsid w:val="004D56BD"/>
    <w:rsid w:val="004F229F"/>
    <w:rsid w:val="004F29F0"/>
    <w:rsid w:val="0050462B"/>
    <w:rsid w:val="00512F78"/>
    <w:rsid w:val="00513BB5"/>
    <w:rsid w:val="005151AB"/>
    <w:rsid w:val="00516E58"/>
    <w:rsid w:val="005467FA"/>
    <w:rsid w:val="0055018D"/>
    <w:rsid w:val="00553F7E"/>
    <w:rsid w:val="00556081"/>
    <w:rsid w:val="0057573C"/>
    <w:rsid w:val="00584C14"/>
    <w:rsid w:val="005862D4"/>
    <w:rsid w:val="005913D3"/>
    <w:rsid w:val="005A0FD7"/>
    <w:rsid w:val="005B5371"/>
    <w:rsid w:val="005D33D3"/>
    <w:rsid w:val="005D6077"/>
    <w:rsid w:val="005D7486"/>
    <w:rsid w:val="005F47D3"/>
    <w:rsid w:val="005F57EB"/>
    <w:rsid w:val="00613397"/>
    <w:rsid w:val="0062175C"/>
    <w:rsid w:val="006270CF"/>
    <w:rsid w:val="006270D1"/>
    <w:rsid w:val="00636010"/>
    <w:rsid w:val="006467B0"/>
    <w:rsid w:val="00650E38"/>
    <w:rsid w:val="00654F16"/>
    <w:rsid w:val="00681465"/>
    <w:rsid w:val="00681C6A"/>
    <w:rsid w:val="006A03CF"/>
    <w:rsid w:val="006A2213"/>
    <w:rsid w:val="006C0224"/>
    <w:rsid w:val="006C2B8D"/>
    <w:rsid w:val="006C6990"/>
    <w:rsid w:val="006C7EF7"/>
    <w:rsid w:val="006D13E6"/>
    <w:rsid w:val="006D5EAA"/>
    <w:rsid w:val="006E1465"/>
    <w:rsid w:val="006F20DC"/>
    <w:rsid w:val="00701182"/>
    <w:rsid w:val="00704459"/>
    <w:rsid w:val="00705B42"/>
    <w:rsid w:val="00713343"/>
    <w:rsid w:val="007233D1"/>
    <w:rsid w:val="007315EA"/>
    <w:rsid w:val="00737FC6"/>
    <w:rsid w:val="007568B6"/>
    <w:rsid w:val="00760BC1"/>
    <w:rsid w:val="00775DCE"/>
    <w:rsid w:val="00792564"/>
    <w:rsid w:val="007963F6"/>
    <w:rsid w:val="007B14A7"/>
    <w:rsid w:val="007B1C6D"/>
    <w:rsid w:val="007C2C27"/>
    <w:rsid w:val="007C7362"/>
    <w:rsid w:val="007D60A7"/>
    <w:rsid w:val="007D7AE2"/>
    <w:rsid w:val="007E356D"/>
    <w:rsid w:val="007F2616"/>
    <w:rsid w:val="00801528"/>
    <w:rsid w:val="00802733"/>
    <w:rsid w:val="00805E8F"/>
    <w:rsid w:val="00812086"/>
    <w:rsid w:val="00825FC0"/>
    <w:rsid w:val="00830EB0"/>
    <w:rsid w:val="00833516"/>
    <w:rsid w:val="00854157"/>
    <w:rsid w:val="00886E96"/>
    <w:rsid w:val="008875E8"/>
    <w:rsid w:val="008933A9"/>
    <w:rsid w:val="00895E52"/>
    <w:rsid w:val="008A04BA"/>
    <w:rsid w:val="008C70F1"/>
    <w:rsid w:val="008C7576"/>
    <w:rsid w:val="008E1573"/>
    <w:rsid w:val="009058E3"/>
    <w:rsid w:val="00921546"/>
    <w:rsid w:val="0092479B"/>
    <w:rsid w:val="00947C4F"/>
    <w:rsid w:val="00965A27"/>
    <w:rsid w:val="0098722E"/>
    <w:rsid w:val="0099474D"/>
    <w:rsid w:val="00996B25"/>
    <w:rsid w:val="009A0F9D"/>
    <w:rsid w:val="009B6FD9"/>
    <w:rsid w:val="009C4E13"/>
    <w:rsid w:val="009D411D"/>
    <w:rsid w:val="009D709C"/>
    <w:rsid w:val="009E0DC3"/>
    <w:rsid w:val="009E3CD4"/>
    <w:rsid w:val="009E4D10"/>
    <w:rsid w:val="009F3123"/>
    <w:rsid w:val="00A02EC7"/>
    <w:rsid w:val="00A0608C"/>
    <w:rsid w:val="00A20D7C"/>
    <w:rsid w:val="00A23870"/>
    <w:rsid w:val="00A24F65"/>
    <w:rsid w:val="00A25944"/>
    <w:rsid w:val="00A32231"/>
    <w:rsid w:val="00A51035"/>
    <w:rsid w:val="00A51E5F"/>
    <w:rsid w:val="00A537ED"/>
    <w:rsid w:val="00A66242"/>
    <w:rsid w:val="00A71BED"/>
    <w:rsid w:val="00A73C13"/>
    <w:rsid w:val="00A90FC3"/>
    <w:rsid w:val="00AA6A2B"/>
    <w:rsid w:val="00AB59FD"/>
    <w:rsid w:val="00AB768C"/>
    <w:rsid w:val="00AC391D"/>
    <w:rsid w:val="00AC587A"/>
    <w:rsid w:val="00AD5C77"/>
    <w:rsid w:val="00AF4414"/>
    <w:rsid w:val="00B13B8E"/>
    <w:rsid w:val="00B151D9"/>
    <w:rsid w:val="00B317B0"/>
    <w:rsid w:val="00B412BA"/>
    <w:rsid w:val="00B41C27"/>
    <w:rsid w:val="00B42CC3"/>
    <w:rsid w:val="00B5087C"/>
    <w:rsid w:val="00B56539"/>
    <w:rsid w:val="00B64E09"/>
    <w:rsid w:val="00B70890"/>
    <w:rsid w:val="00B75E7A"/>
    <w:rsid w:val="00B921A4"/>
    <w:rsid w:val="00B92FC9"/>
    <w:rsid w:val="00B9325B"/>
    <w:rsid w:val="00B936C2"/>
    <w:rsid w:val="00B95A0C"/>
    <w:rsid w:val="00BB541C"/>
    <w:rsid w:val="00BC4041"/>
    <w:rsid w:val="00BD0978"/>
    <w:rsid w:val="00BD1E6B"/>
    <w:rsid w:val="00BD2857"/>
    <w:rsid w:val="00BE2565"/>
    <w:rsid w:val="00C0410E"/>
    <w:rsid w:val="00C31B28"/>
    <w:rsid w:val="00C40907"/>
    <w:rsid w:val="00C437B6"/>
    <w:rsid w:val="00C46DE4"/>
    <w:rsid w:val="00C707D4"/>
    <w:rsid w:val="00C7714F"/>
    <w:rsid w:val="00C85246"/>
    <w:rsid w:val="00C861FF"/>
    <w:rsid w:val="00C933FC"/>
    <w:rsid w:val="00C9738B"/>
    <w:rsid w:val="00CA28D3"/>
    <w:rsid w:val="00CB1B61"/>
    <w:rsid w:val="00CB308C"/>
    <w:rsid w:val="00CC0340"/>
    <w:rsid w:val="00CC1DC8"/>
    <w:rsid w:val="00CC229D"/>
    <w:rsid w:val="00CC3274"/>
    <w:rsid w:val="00CC57AA"/>
    <w:rsid w:val="00CD4161"/>
    <w:rsid w:val="00CD7C6C"/>
    <w:rsid w:val="00CE1AA7"/>
    <w:rsid w:val="00CF7702"/>
    <w:rsid w:val="00D02577"/>
    <w:rsid w:val="00D02D5B"/>
    <w:rsid w:val="00D060E8"/>
    <w:rsid w:val="00D109A1"/>
    <w:rsid w:val="00D205F9"/>
    <w:rsid w:val="00D21AA2"/>
    <w:rsid w:val="00D22689"/>
    <w:rsid w:val="00D2409E"/>
    <w:rsid w:val="00D42076"/>
    <w:rsid w:val="00D55D41"/>
    <w:rsid w:val="00D643CF"/>
    <w:rsid w:val="00D92FEF"/>
    <w:rsid w:val="00D94DBA"/>
    <w:rsid w:val="00DA0AC1"/>
    <w:rsid w:val="00DA2952"/>
    <w:rsid w:val="00DA2B64"/>
    <w:rsid w:val="00DA4C22"/>
    <w:rsid w:val="00DA78A6"/>
    <w:rsid w:val="00DB3C68"/>
    <w:rsid w:val="00DC65B2"/>
    <w:rsid w:val="00DC7953"/>
    <w:rsid w:val="00DC7BEC"/>
    <w:rsid w:val="00DD48DF"/>
    <w:rsid w:val="00DE21CA"/>
    <w:rsid w:val="00DF3CF6"/>
    <w:rsid w:val="00E012D6"/>
    <w:rsid w:val="00E02D8D"/>
    <w:rsid w:val="00E23A77"/>
    <w:rsid w:val="00E24909"/>
    <w:rsid w:val="00E277E2"/>
    <w:rsid w:val="00E31CEA"/>
    <w:rsid w:val="00E4364C"/>
    <w:rsid w:val="00E43B92"/>
    <w:rsid w:val="00E46942"/>
    <w:rsid w:val="00E93BA9"/>
    <w:rsid w:val="00E946B7"/>
    <w:rsid w:val="00E947EE"/>
    <w:rsid w:val="00EB1ED8"/>
    <w:rsid w:val="00ED3D20"/>
    <w:rsid w:val="00ED506A"/>
    <w:rsid w:val="00EE2E8D"/>
    <w:rsid w:val="00EE437A"/>
    <w:rsid w:val="00EE7815"/>
    <w:rsid w:val="00EF0AAA"/>
    <w:rsid w:val="00EF7A90"/>
    <w:rsid w:val="00F34793"/>
    <w:rsid w:val="00F46C85"/>
    <w:rsid w:val="00F51CAB"/>
    <w:rsid w:val="00F53B77"/>
    <w:rsid w:val="00F53BD4"/>
    <w:rsid w:val="00F55A68"/>
    <w:rsid w:val="00F56180"/>
    <w:rsid w:val="00F57CEE"/>
    <w:rsid w:val="00F61379"/>
    <w:rsid w:val="00F632E0"/>
    <w:rsid w:val="00F63777"/>
    <w:rsid w:val="00F72486"/>
    <w:rsid w:val="00F90E37"/>
    <w:rsid w:val="00FA3D10"/>
    <w:rsid w:val="00FB1403"/>
    <w:rsid w:val="00FC3A8C"/>
    <w:rsid w:val="00FD3ECF"/>
    <w:rsid w:val="00FD4CFC"/>
    <w:rsid w:val="00FD531F"/>
    <w:rsid w:val="00FE5478"/>
    <w:rsid w:val="296006D0"/>
    <w:rsid w:val="6B4DC519"/>
    <w:rsid w:val="7C32616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5AEDE38-AE62-449F-B71D-B15D44A50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styleId="berarbeitung">
    <w:name w:val="Revision"/>
    <w:hidden/>
    <w:uiPriority w:val="99"/>
    <w:semiHidden/>
    <w:rsid w:val="00A24F65"/>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1D19F3"/>
    <w:rPr>
      <w:sz w:val="16"/>
      <w:szCs w:val="16"/>
    </w:rPr>
  </w:style>
  <w:style w:type="paragraph" w:styleId="Kommentartext">
    <w:name w:val="annotation text"/>
    <w:basedOn w:val="Standard"/>
    <w:link w:val="KommentartextZchn"/>
    <w:uiPriority w:val="99"/>
    <w:unhideWhenUsed/>
    <w:rsid w:val="001D19F3"/>
    <w:rPr>
      <w:sz w:val="20"/>
      <w:szCs w:val="20"/>
    </w:rPr>
  </w:style>
  <w:style w:type="character" w:customStyle="1" w:styleId="KommentartextZchn">
    <w:name w:val="Kommentartext Zchn"/>
    <w:basedOn w:val="Absatz-Standardschriftart"/>
    <w:link w:val="Kommentartext"/>
    <w:uiPriority w:val="99"/>
    <w:rsid w:val="001D19F3"/>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1D19F3"/>
    <w:rPr>
      <w:b/>
      <w:bCs/>
    </w:rPr>
  </w:style>
  <w:style w:type="character" w:customStyle="1" w:styleId="KommentarthemaZchn">
    <w:name w:val="Kommentarthema Zchn"/>
    <w:basedOn w:val="KommentartextZchn"/>
    <w:link w:val="Kommentarthema"/>
    <w:uiPriority w:val="99"/>
    <w:semiHidden/>
    <w:rsid w:val="001D19F3"/>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273998">
      <w:bodyDiv w:val="1"/>
      <w:marLeft w:val="0"/>
      <w:marRight w:val="0"/>
      <w:marTop w:val="0"/>
      <w:marBottom w:val="0"/>
      <w:divBdr>
        <w:top w:val="none" w:sz="0" w:space="0" w:color="auto"/>
        <w:left w:val="none" w:sz="0" w:space="0" w:color="auto"/>
        <w:bottom w:val="none" w:sz="0" w:space="0" w:color="auto"/>
        <w:right w:val="none" w:sz="0" w:space="0" w:color="auto"/>
      </w:divBdr>
    </w:div>
    <w:div w:id="1628510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friedhelm-loh-group.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www.rittal.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http://www.friedhelm-loh-group.com"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A9B473-6CCB-4DB0-ADC4-2D888A15C918}">
  <ds:schemaRefs>
    <ds:schemaRef ds:uri="http://schemas.microsoft.com/sharepoint/v3/contenttype/forms"/>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42D43487-602F-4D2D-942D-01D20CB0234A}">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4.xml><?xml version="1.0" encoding="utf-8"?>
<ds:datastoreItem xmlns:ds="http://schemas.openxmlformats.org/officeDocument/2006/customXml" ds:itemID="{FA0236BF-EAE7-4CE7-83B2-99B90F92FD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1459</Words>
  <Characters>8986</Characters>
  <Application>Microsoft Office Word</Application>
  <DocSecurity>4</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10425</CharactersWithSpaces>
  <SharedDoc>false</SharedDoc>
  <HLinks>
    <vt:vector size="6" baseType="variant">
      <vt:variant>
        <vt:i4>458821</vt:i4>
      </vt:variant>
      <vt:variant>
        <vt:i4>0</vt:i4>
      </vt:variant>
      <vt:variant>
        <vt:i4>0</vt:i4>
      </vt:variant>
      <vt:variant>
        <vt:i4>5</vt:i4>
      </vt:variant>
      <vt:variant>
        <vt:lpwstr>http://www.rittal.de/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2</cp:revision>
  <cp:lastPrinted>2024-08-23T09:58:00Z</cp:lastPrinted>
  <dcterms:created xsi:type="dcterms:W3CDTF">2024-08-23T12:50:00Z</dcterms:created>
  <dcterms:modified xsi:type="dcterms:W3CDTF">2024-08-23T12:50:00Z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